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D69B5">
      <w:pPr>
        <w:pStyle w:val="2"/>
        <w:keepNext w:val="0"/>
        <w:keepLines w:val="0"/>
        <w:widowControl/>
        <w:suppressLineNumbers w:val="0"/>
        <w:spacing w:before="0" w:beforeAutospacing="0" w:after="380" w:afterAutospacing="0" w:line="12" w:lineRule="atLeast"/>
        <w:ind w:left="-180" w:right="-180"/>
        <w:rPr>
          <w:rFonts w:ascii="Arial" w:hAnsi="Arial" w:eastAsia="Arial" w:cs="Arial"/>
          <w:color w:val="212529"/>
          <w:sz w:val="28"/>
          <w:szCs w:val="28"/>
        </w:rPr>
      </w:pPr>
      <w:r>
        <w:rPr>
          <w:rStyle w:val="6"/>
          <w:rFonts w:hint="default" w:ascii="Arial" w:hAnsi="Arial" w:eastAsia="Arial" w:cs="Arial"/>
          <w:b/>
          <w:bCs/>
          <w:i w:val="0"/>
          <w:iCs w:val="0"/>
          <w:caps w:val="0"/>
          <w:color w:val="212529"/>
          <w:spacing w:val="0"/>
          <w:sz w:val="28"/>
          <w:szCs w:val="28"/>
          <w:shd w:val="clear" w:fill="FEFEFE"/>
        </w:rPr>
        <w:t>Политика в отношении обработки персональных данных</w:t>
      </w:r>
    </w:p>
    <w:p w14:paraId="6E9529AA">
      <w:pPr>
        <w:pStyle w:val="3"/>
        <w:keepNext w:val="0"/>
        <w:keepLines w:val="0"/>
        <w:widowControl/>
        <w:suppressLineNumbers w:val="0"/>
        <w:spacing w:before="0" w:beforeAutospacing="0" w:after="560" w:afterAutospacing="0" w:line="12" w:lineRule="atLeast"/>
        <w:ind w:left="-180" w:right="-180"/>
        <w:rPr>
          <w:rFonts w:hint="default" w:ascii="Arial" w:hAnsi="Arial" w:eastAsia="Arial" w:cs="Arial"/>
          <w:color w:val="212529"/>
          <w:sz w:val="24"/>
          <w:szCs w:val="24"/>
        </w:rPr>
      </w:pPr>
      <w:r>
        <w:rPr>
          <w:rFonts w:hint="default" w:ascii="Arial" w:hAnsi="Arial" w:eastAsia="Arial" w:cs="Arial"/>
          <w:i w:val="0"/>
          <w:iCs w:val="0"/>
          <w:caps w:val="0"/>
          <w:color w:val="212529"/>
          <w:spacing w:val="0"/>
          <w:sz w:val="24"/>
          <w:szCs w:val="24"/>
          <w:shd w:val="clear" w:fill="FEFEFE"/>
        </w:rPr>
        <w:t>1. Общие положения</w:t>
      </w:r>
    </w:p>
    <w:p w14:paraId="03CCBE10">
      <w:pPr>
        <w:keepNext w:val="0"/>
        <w:keepLines w:val="0"/>
        <w:widowControl/>
        <w:suppressLineNumbers w:val="0"/>
        <w:pBdr>
          <w:left w:val="none" w:color="auto" w:sz="0" w:space="0"/>
          <w:right w:val="none" w:color="auto" w:sz="0" w:space="0"/>
        </w:pBdr>
        <w:shd w:val="clear" w:fill="FEFEFE"/>
        <w:spacing w:after="288"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Pr>
          <w:rFonts w:hint="default" w:ascii="Arial" w:hAnsi="Arial" w:eastAsia="Arial" w:cs="Arial"/>
          <w:i w:val="0"/>
          <w:iCs w:val="0"/>
          <w:caps w:val="0"/>
          <w:color w:val="212529"/>
          <w:spacing w:val="0"/>
          <w:kern w:val="0"/>
          <w:sz w:val="19"/>
          <w:szCs w:val="19"/>
          <w:shd w:val="clear" w:fill="FCF8E3"/>
          <w:lang w:val="en-US" w:eastAsia="zh-CN" w:bidi="ar"/>
        </w:rPr>
        <w:t>МБУ "Западнодвинский КДЦ"</w:t>
      </w:r>
      <w:r>
        <w:rPr>
          <w:rFonts w:hint="default" w:ascii="Arial" w:hAnsi="Arial" w:eastAsia="Arial" w:cs="Arial"/>
          <w:i w:val="0"/>
          <w:iCs w:val="0"/>
          <w:caps w:val="0"/>
          <w:color w:val="212529"/>
          <w:spacing w:val="0"/>
          <w:kern w:val="0"/>
          <w:sz w:val="19"/>
          <w:szCs w:val="19"/>
          <w:shd w:val="clear" w:fill="FEFEFE"/>
          <w:lang w:val="en-US" w:eastAsia="zh-CN" w:bidi="ar"/>
        </w:rPr>
        <w:t> (далее — Оператор).</w:t>
      </w:r>
    </w:p>
    <w:p w14:paraId="23DBFF63">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48C828F2">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Pr>
          <w:rFonts w:hint="default" w:ascii="Arial" w:hAnsi="Arial" w:eastAsia="Arial" w:cs="Arial"/>
          <w:i w:val="0"/>
          <w:iCs w:val="0"/>
          <w:caps w:val="0"/>
          <w:color w:val="212529"/>
          <w:spacing w:val="0"/>
          <w:kern w:val="0"/>
          <w:sz w:val="19"/>
          <w:szCs w:val="19"/>
          <w:shd w:val="clear" w:fill="FCF8E3"/>
          <w:lang w:val="en-US" w:eastAsia="zh-CN" w:bidi="ar"/>
        </w:rPr>
        <w:t>https://kulturadvina.ru</w:t>
      </w:r>
      <w:r>
        <w:rPr>
          <w:rFonts w:hint="default" w:ascii="Arial" w:hAnsi="Arial" w:eastAsia="Arial" w:cs="Arial"/>
          <w:i w:val="0"/>
          <w:iCs w:val="0"/>
          <w:caps w:val="0"/>
          <w:color w:val="212529"/>
          <w:spacing w:val="0"/>
          <w:kern w:val="0"/>
          <w:sz w:val="19"/>
          <w:szCs w:val="19"/>
          <w:shd w:val="clear" w:fill="FEFEFE"/>
          <w:lang w:val="en-US" w:eastAsia="zh-CN" w:bidi="ar"/>
        </w:rPr>
        <w:t>.</w:t>
      </w:r>
    </w:p>
    <w:p w14:paraId="56A4BAC5">
      <w:pPr>
        <w:pStyle w:val="3"/>
        <w:keepNext w:val="0"/>
        <w:keepLines w:val="0"/>
        <w:widowControl/>
        <w:suppressLineNumbers w:val="0"/>
        <w:spacing w:before="0" w:beforeAutospacing="0" w:after="560" w:afterAutospacing="0" w:line="12" w:lineRule="atLeast"/>
        <w:ind w:left="-180" w:right="-180"/>
        <w:rPr>
          <w:rFonts w:hint="default" w:ascii="Arial" w:hAnsi="Arial" w:eastAsia="Arial" w:cs="Arial"/>
          <w:color w:val="212529"/>
          <w:sz w:val="24"/>
          <w:szCs w:val="24"/>
        </w:rPr>
      </w:pPr>
      <w:r>
        <w:rPr>
          <w:rFonts w:hint="default" w:ascii="Arial" w:hAnsi="Arial" w:eastAsia="Arial" w:cs="Arial"/>
          <w:i w:val="0"/>
          <w:iCs w:val="0"/>
          <w:caps w:val="0"/>
          <w:color w:val="212529"/>
          <w:spacing w:val="0"/>
          <w:sz w:val="24"/>
          <w:szCs w:val="24"/>
          <w:shd w:val="clear" w:fill="FEFEFE"/>
        </w:rPr>
        <w:t>2. Основные понятия, используемые в Политике</w:t>
      </w:r>
    </w:p>
    <w:p w14:paraId="4EBCBDE7">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2.1. Автоматизированная обработка персональных данных — обработка персональных данных с помощью средств вычислительной техники.</w:t>
      </w:r>
    </w:p>
    <w:p w14:paraId="5242A27E">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64D5C41F">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Pr>
          <w:rFonts w:hint="default" w:ascii="Arial" w:hAnsi="Arial" w:eastAsia="Arial" w:cs="Arial"/>
          <w:i w:val="0"/>
          <w:iCs w:val="0"/>
          <w:caps w:val="0"/>
          <w:color w:val="212529"/>
          <w:spacing w:val="0"/>
          <w:kern w:val="0"/>
          <w:sz w:val="19"/>
          <w:szCs w:val="19"/>
          <w:shd w:val="clear" w:fill="FCF8E3"/>
          <w:lang w:val="en-US" w:eastAsia="zh-CN" w:bidi="ar"/>
        </w:rPr>
        <w:t>https://kulturadvina.ru</w:t>
      </w:r>
      <w:r>
        <w:rPr>
          <w:rFonts w:hint="default" w:ascii="Arial" w:hAnsi="Arial" w:eastAsia="Arial" w:cs="Arial"/>
          <w:i w:val="0"/>
          <w:iCs w:val="0"/>
          <w:caps w:val="0"/>
          <w:color w:val="212529"/>
          <w:spacing w:val="0"/>
          <w:kern w:val="0"/>
          <w:sz w:val="19"/>
          <w:szCs w:val="19"/>
          <w:shd w:val="clear" w:fill="FEFEFE"/>
          <w:lang w:val="en-US" w:eastAsia="zh-CN" w:bidi="ar"/>
        </w:rPr>
        <w:t>.</w:t>
      </w:r>
    </w:p>
    <w:p w14:paraId="3487DF7D">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3FB848C7">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7BE60B92">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A93AC7E">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3382995">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2.8. Персональные данные — любая информация, относящаяся прямо или косвенно к определенному или определяемому Пользователю веб-сайта </w:t>
      </w:r>
      <w:r>
        <w:rPr>
          <w:rFonts w:hint="default" w:ascii="Arial" w:hAnsi="Arial" w:eastAsia="Arial" w:cs="Arial"/>
          <w:i w:val="0"/>
          <w:iCs w:val="0"/>
          <w:caps w:val="0"/>
          <w:color w:val="212529"/>
          <w:spacing w:val="0"/>
          <w:kern w:val="0"/>
          <w:sz w:val="19"/>
          <w:szCs w:val="19"/>
          <w:shd w:val="clear" w:fill="FCF8E3"/>
          <w:lang w:val="en-US" w:eastAsia="zh-CN" w:bidi="ar"/>
        </w:rPr>
        <w:t>https://kulturadvina.ru</w:t>
      </w:r>
      <w:r>
        <w:rPr>
          <w:rFonts w:hint="default" w:ascii="Arial" w:hAnsi="Arial" w:eastAsia="Arial" w:cs="Arial"/>
          <w:i w:val="0"/>
          <w:iCs w:val="0"/>
          <w:caps w:val="0"/>
          <w:color w:val="212529"/>
          <w:spacing w:val="0"/>
          <w:kern w:val="0"/>
          <w:sz w:val="19"/>
          <w:szCs w:val="19"/>
          <w:shd w:val="clear" w:fill="FEFEFE"/>
          <w:lang w:val="en-US" w:eastAsia="zh-CN" w:bidi="ar"/>
        </w:rPr>
        <w:t>.</w:t>
      </w:r>
    </w:p>
    <w:p w14:paraId="317F4E4A">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6F084A77">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2.10. Пользователь — любой посетитель веб-сайта </w:t>
      </w:r>
      <w:r>
        <w:rPr>
          <w:rFonts w:hint="default" w:ascii="Arial" w:hAnsi="Arial" w:eastAsia="Arial" w:cs="Arial"/>
          <w:i w:val="0"/>
          <w:iCs w:val="0"/>
          <w:caps w:val="0"/>
          <w:color w:val="212529"/>
          <w:spacing w:val="0"/>
          <w:kern w:val="0"/>
          <w:sz w:val="19"/>
          <w:szCs w:val="19"/>
          <w:shd w:val="clear" w:fill="FCF8E3"/>
          <w:lang w:val="en-US" w:eastAsia="zh-CN" w:bidi="ar"/>
        </w:rPr>
        <w:t>https://kulturadvina.ru</w:t>
      </w:r>
      <w:r>
        <w:rPr>
          <w:rFonts w:hint="default" w:ascii="Arial" w:hAnsi="Arial" w:eastAsia="Arial" w:cs="Arial"/>
          <w:i w:val="0"/>
          <w:iCs w:val="0"/>
          <w:caps w:val="0"/>
          <w:color w:val="212529"/>
          <w:spacing w:val="0"/>
          <w:kern w:val="0"/>
          <w:sz w:val="19"/>
          <w:szCs w:val="19"/>
          <w:shd w:val="clear" w:fill="FEFEFE"/>
          <w:lang w:val="en-US" w:eastAsia="zh-CN" w:bidi="ar"/>
        </w:rPr>
        <w:t>.</w:t>
      </w:r>
    </w:p>
    <w:p w14:paraId="1B4AF3F4">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72BBE7B9">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270A1263">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6FBE0FDF">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4587FD85">
      <w:pPr>
        <w:pStyle w:val="3"/>
        <w:keepNext w:val="0"/>
        <w:keepLines w:val="0"/>
        <w:widowControl/>
        <w:suppressLineNumbers w:val="0"/>
        <w:spacing w:before="0" w:beforeAutospacing="0" w:after="560" w:afterAutospacing="0" w:line="12" w:lineRule="atLeast"/>
        <w:ind w:left="-180" w:right="-180"/>
        <w:rPr>
          <w:rFonts w:hint="default" w:ascii="Arial" w:hAnsi="Arial" w:eastAsia="Arial" w:cs="Arial"/>
          <w:color w:val="212529"/>
          <w:sz w:val="24"/>
          <w:szCs w:val="24"/>
        </w:rPr>
      </w:pPr>
      <w:r>
        <w:rPr>
          <w:rFonts w:hint="default" w:ascii="Arial" w:hAnsi="Arial" w:eastAsia="Arial" w:cs="Arial"/>
          <w:i w:val="0"/>
          <w:iCs w:val="0"/>
          <w:caps w:val="0"/>
          <w:color w:val="212529"/>
          <w:spacing w:val="0"/>
          <w:sz w:val="24"/>
          <w:szCs w:val="24"/>
          <w:shd w:val="clear" w:fill="FEFEFE"/>
        </w:rPr>
        <w:t>3. Основные права и обязанности Оператора</w:t>
      </w:r>
    </w:p>
    <w:p w14:paraId="5092EFCB">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3.1. Оператор имеет право:</w:t>
      </w:r>
    </w:p>
    <w:p w14:paraId="66F21FE1">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 получать от субъекта персональных данных достоверные информацию и/или документы, содержащие персональные данные;</w:t>
      </w:r>
    </w:p>
    <w:p w14:paraId="11A50C7C">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01E3A56E">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2CCE7CAC">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3.2. Оператор обязан:</w:t>
      </w:r>
    </w:p>
    <w:p w14:paraId="599831AD">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 предоставлять субъекту персональных данных по его просьбе информацию, касающуюся обработки его персональных данных;</w:t>
      </w:r>
    </w:p>
    <w:p w14:paraId="2A4AB61F">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 организовывать обработку персональных данных в порядке, установленном действующим законодательством РФ;</w:t>
      </w:r>
    </w:p>
    <w:p w14:paraId="0F8FA273">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1DC88FA6">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334A480D">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 публиковать или иным образом обеспечивать неограниченный доступ к настоящей Политике в отношении обработки персональных данных;</w:t>
      </w:r>
    </w:p>
    <w:p w14:paraId="27E68679">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56C66BE">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24698C5C">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 исполнять иные обязанности, предусмотренные Законом о персональных данных.</w:t>
      </w:r>
    </w:p>
    <w:p w14:paraId="2E4DE607">
      <w:pPr>
        <w:pStyle w:val="3"/>
        <w:keepNext w:val="0"/>
        <w:keepLines w:val="0"/>
        <w:widowControl/>
        <w:suppressLineNumbers w:val="0"/>
        <w:spacing w:before="0" w:beforeAutospacing="0" w:after="560" w:afterAutospacing="0" w:line="12" w:lineRule="atLeast"/>
        <w:ind w:left="-180" w:right="-180"/>
        <w:rPr>
          <w:rFonts w:hint="default" w:ascii="Arial" w:hAnsi="Arial" w:eastAsia="Arial" w:cs="Arial"/>
          <w:color w:val="212529"/>
          <w:sz w:val="24"/>
          <w:szCs w:val="24"/>
        </w:rPr>
      </w:pPr>
      <w:r>
        <w:rPr>
          <w:rFonts w:hint="default" w:ascii="Arial" w:hAnsi="Arial" w:eastAsia="Arial" w:cs="Arial"/>
          <w:i w:val="0"/>
          <w:iCs w:val="0"/>
          <w:caps w:val="0"/>
          <w:color w:val="212529"/>
          <w:spacing w:val="0"/>
          <w:sz w:val="24"/>
          <w:szCs w:val="24"/>
          <w:shd w:val="clear" w:fill="FEFEFE"/>
        </w:rPr>
        <w:t>4. Основные права и обязанности субъектов персональных данных</w:t>
      </w:r>
    </w:p>
    <w:p w14:paraId="6B2D129A">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4.1. Субъекты персональных данных имеют право:</w:t>
      </w:r>
    </w:p>
    <w:p w14:paraId="1F1A9C84">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4FBFBE4F">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F255716">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 выдвигать условие предварительного согласия при обработке персональных данных в целях продвижения на рынке товаров, работ и услуг;</w:t>
      </w:r>
    </w:p>
    <w:p w14:paraId="65C4F40B">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 на отзыв согласия на обработку персональных данных, а также, на направление требования о прекращении обработки персональных данных;</w:t>
      </w:r>
    </w:p>
    <w:p w14:paraId="69BB5B75">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39A67AE7">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 на осуществление иных прав, предусмотренных законодательством РФ.</w:t>
      </w:r>
    </w:p>
    <w:p w14:paraId="5523BBD2">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4.2. Субъекты персональных данных обязаны:</w:t>
      </w:r>
    </w:p>
    <w:p w14:paraId="6F7C259E">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 предоставлять Оператору достоверные данные о себе;</w:t>
      </w:r>
    </w:p>
    <w:p w14:paraId="01E79239">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 сообщать Оператору об уточнении (обновлении, изменении) своих персональных данных.</w:t>
      </w:r>
    </w:p>
    <w:p w14:paraId="319BEAEB">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3E117388">
      <w:pPr>
        <w:pStyle w:val="3"/>
        <w:keepNext w:val="0"/>
        <w:keepLines w:val="0"/>
        <w:widowControl/>
        <w:suppressLineNumbers w:val="0"/>
        <w:spacing w:before="0" w:beforeAutospacing="0" w:after="560" w:afterAutospacing="0" w:line="12" w:lineRule="atLeast"/>
        <w:ind w:left="-180" w:right="-180"/>
        <w:rPr>
          <w:rFonts w:hint="default" w:ascii="Arial" w:hAnsi="Arial" w:eastAsia="Arial" w:cs="Arial"/>
          <w:color w:val="212529"/>
          <w:sz w:val="24"/>
          <w:szCs w:val="24"/>
        </w:rPr>
      </w:pPr>
      <w:r>
        <w:rPr>
          <w:rFonts w:hint="default" w:ascii="Arial" w:hAnsi="Arial" w:eastAsia="Arial" w:cs="Arial"/>
          <w:i w:val="0"/>
          <w:iCs w:val="0"/>
          <w:caps w:val="0"/>
          <w:color w:val="212529"/>
          <w:spacing w:val="0"/>
          <w:sz w:val="24"/>
          <w:szCs w:val="24"/>
          <w:shd w:val="clear" w:fill="FEFEFE"/>
        </w:rPr>
        <w:t>5. Принципы обработки персональных данных</w:t>
      </w:r>
    </w:p>
    <w:p w14:paraId="4C6AA82F">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5.1. Обработка персональных данных осуществляется на законной и справедливой основе.</w:t>
      </w:r>
    </w:p>
    <w:p w14:paraId="1A7FAFE2">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62FEB9D2">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6D81D9CE">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5.4. Обработке подлежат только персональные данные, которые отвечают целям их обработки.</w:t>
      </w:r>
    </w:p>
    <w:p w14:paraId="21AA2C19">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4B2F8076">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04124467">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76A60453">
      <w:pPr>
        <w:pStyle w:val="3"/>
        <w:keepNext w:val="0"/>
        <w:keepLines w:val="0"/>
        <w:widowControl/>
        <w:suppressLineNumbers w:val="0"/>
        <w:spacing w:before="0" w:beforeAutospacing="0" w:after="560" w:afterAutospacing="0" w:line="12" w:lineRule="atLeast"/>
        <w:ind w:left="-180" w:right="-180"/>
        <w:rPr>
          <w:rFonts w:hint="default" w:ascii="Arial" w:hAnsi="Arial" w:eastAsia="Arial" w:cs="Arial"/>
          <w:color w:val="212529"/>
          <w:sz w:val="24"/>
          <w:szCs w:val="24"/>
        </w:rPr>
      </w:pPr>
      <w:r>
        <w:rPr>
          <w:rFonts w:hint="default" w:ascii="Arial" w:hAnsi="Arial" w:eastAsia="Arial" w:cs="Arial"/>
          <w:i w:val="0"/>
          <w:iCs w:val="0"/>
          <w:caps w:val="0"/>
          <w:color w:val="212529"/>
          <w:spacing w:val="0"/>
          <w:sz w:val="24"/>
          <w:szCs w:val="24"/>
          <w:shd w:val="clear" w:fill="FEFEFE"/>
        </w:rPr>
        <w:t>6. Цели обработки персональных данных</w:t>
      </w:r>
    </w:p>
    <w:tbl>
      <w:tblPr>
        <w:tblStyle w:val="5"/>
        <w:tblW w:w="8701" w:type="dxa"/>
        <w:tblInd w:w="-180" w:type="dxa"/>
        <w:tblBorders>
          <w:top w:val="single" w:color="D8D8D8" w:sz="4" w:space="0"/>
          <w:left w:val="single" w:color="D8D8D8" w:sz="4" w:space="0"/>
          <w:bottom w:val="single" w:color="D8D8D8" w:sz="4" w:space="0"/>
          <w:right w:val="single" w:color="D8D8D8" w:sz="4"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00"/>
        <w:gridCol w:w="6301"/>
      </w:tblGrid>
      <w:tr w14:paraId="2A8DD920">
        <w:tblPrEx>
          <w:tblBorders>
            <w:top w:val="single" w:color="D8D8D8" w:sz="4" w:space="0"/>
            <w:left w:val="single" w:color="D8D8D8" w:sz="4" w:space="0"/>
            <w:bottom w:val="single" w:color="D8D8D8" w:sz="4" w:space="0"/>
            <w:right w:val="single" w:color="D8D8D8" w:sz="4" w:space="0"/>
            <w:insideH w:val="none" w:color="auto" w:sz="0" w:space="0"/>
            <w:insideV w:val="none" w:color="auto" w:sz="0" w:space="0"/>
          </w:tblBorders>
          <w:shd w:val="clear" w:color="auto" w:fill="auto"/>
          <w:tblCellMar>
            <w:top w:w="15" w:type="dxa"/>
            <w:left w:w="15" w:type="dxa"/>
            <w:bottom w:w="15" w:type="dxa"/>
            <w:right w:w="15" w:type="dxa"/>
          </w:tblCellMar>
        </w:tblPrEx>
        <w:tc>
          <w:tcPr>
            <w:tcW w:w="2400" w:type="dxa"/>
            <w:tcBorders>
              <w:top w:val="single" w:color="D8D8D8" w:sz="4" w:space="0"/>
              <w:left w:val="single" w:color="D8D8D8" w:sz="4" w:space="0"/>
              <w:bottom w:val="single" w:color="D8D8D8" w:sz="4" w:space="0"/>
              <w:right w:val="single" w:color="D8D8D8" w:sz="4" w:space="0"/>
            </w:tcBorders>
            <w:shd w:val="clear" w:color="auto" w:fill="auto"/>
            <w:tcMar>
              <w:top w:w="0" w:type="dxa"/>
              <w:left w:w="0" w:type="dxa"/>
              <w:bottom w:w="0" w:type="dxa"/>
              <w:right w:w="0" w:type="dxa"/>
            </w:tcMar>
            <w:vAlign w:val="top"/>
          </w:tcPr>
          <w:p w14:paraId="388A0B4C">
            <w:pPr>
              <w:keepNext w:val="0"/>
              <w:keepLines w:val="0"/>
              <w:widowControl/>
              <w:suppressLineNumbers w:val="0"/>
              <w:jc w:val="left"/>
              <w:textAlignment w:val="top"/>
              <w:rPr>
                <w:rFonts w:hint="default" w:ascii="Arial" w:hAnsi="Arial" w:eastAsia="Arial" w:cs="Arial"/>
                <w:color w:val="212529"/>
              </w:rPr>
            </w:pPr>
            <w:r>
              <w:rPr>
                <w:rFonts w:hint="default" w:ascii="Arial" w:hAnsi="Arial" w:eastAsia="Arial" w:cs="Arial"/>
                <w:color w:val="212529"/>
                <w:kern w:val="0"/>
                <w:sz w:val="24"/>
                <w:szCs w:val="24"/>
                <w:lang w:val="en-US" w:eastAsia="zh-CN" w:bidi="ar"/>
              </w:rPr>
              <w:t>Цель обработки</w:t>
            </w:r>
          </w:p>
        </w:tc>
        <w:tc>
          <w:tcPr>
            <w:tcW w:w="6301" w:type="dxa"/>
            <w:tcBorders>
              <w:top w:val="single" w:color="D8D8D8" w:sz="4" w:space="0"/>
              <w:left w:val="single" w:color="D8D8D8" w:sz="4" w:space="0"/>
              <w:bottom w:val="single" w:color="D8D8D8" w:sz="4" w:space="0"/>
              <w:right w:val="single" w:color="D8D8D8" w:sz="4" w:space="0"/>
            </w:tcBorders>
            <w:shd w:val="clear" w:color="auto" w:fill="auto"/>
            <w:tcMar>
              <w:top w:w="0" w:type="dxa"/>
              <w:left w:w="0" w:type="dxa"/>
              <w:bottom w:w="0" w:type="dxa"/>
              <w:right w:w="0" w:type="dxa"/>
            </w:tcMar>
            <w:vAlign w:val="top"/>
          </w:tcPr>
          <w:p w14:paraId="0F102C91">
            <w:pPr>
              <w:keepNext w:val="0"/>
              <w:keepLines w:val="0"/>
              <w:widowControl/>
              <w:suppressLineNumbers w:val="0"/>
              <w:jc w:val="left"/>
              <w:textAlignment w:val="top"/>
              <w:rPr>
                <w:rFonts w:hint="default" w:ascii="Arial" w:hAnsi="Arial" w:eastAsia="Arial" w:cs="Arial"/>
                <w:color w:val="212529"/>
              </w:rPr>
            </w:pPr>
            <w:r>
              <w:rPr>
                <w:rFonts w:hint="default" w:ascii="Arial" w:hAnsi="Arial" w:eastAsia="Arial" w:cs="Arial"/>
                <w:color w:val="212529"/>
                <w:lang w:val="ru-RU"/>
              </w:rPr>
              <w:t>О</w:t>
            </w:r>
            <w:r>
              <w:rPr>
                <w:rFonts w:hint="default" w:ascii="Arial" w:hAnsi="Arial" w:eastAsia="Arial" w:cs="Arial"/>
                <w:color w:val="212529"/>
              </w:rPr>
              <w:t>пределени</w:t>
            </w:r>
            <w:r>
              <w:rPr>
                <w:rFonts w:hint="default" w:ascii="Arial" w:hAnsi="Arial" w:eastAsia="Arial" w:cs="Arial"/>
                <w:color w:val="212529"/>
                <w:lang w:val="ru-RU"/>
              </w:rPr>
              <w:t>е</w:t>
            </w:r>
            <w:r>
              <w:rPr>
                <w:rFonts w:hint="default" w:ascii="Arial" w:hAnsi="Arial" w:eastAsia="Arial" w:cs="Arial"/>
                <w:color w:val="212529"/>
              </w:rPr>
              <w:t xml:space="preserve"> спама</w:t>
            </w:r>
          </w:p>
        </w:tc>
      </w:tr>
      <w:tr w14:paraId="31A25C1C">
        <w:tblPrEx>
          <w:tblBorders>
            <w:top w:val="single" w:color="D8D8D8" w:sz="4" w:space="0"/>
            <w:left w:val="single" w:color="D8D8D8" w:sz="4" w:space="0"/>
            <w:bottom w:val="single" w:color="D8D8D8" w:sz="4" w:space="0"/>
            <w:right w:val="single" w:color="D8D8D8" w:sz="4" w:space="0"/>
            <w:insideH w:val="none" w:color="auto" w:sz="0" w:space="0"/>
            <w:insideV w:val="none" w:color="auto" w:sz="0" w:space="0"/>
          </w:tblBorders>
          <w:shd w:val="clear" w:color="auto" w:fill="auto"/>
          <w:tblCellMar>
            <w:top w:w="15" w:type="dxa"/>
            <w:left w:w="15" w:type="dxa"/>
            <w:bottom w:w="15" w:type="dxa"/>
            <w:right w:w="15" w:type="dxa"/>
          </w:tblCellMar>
        </w:tblPrEx>
        <w:tc>
          <w:tcPr>
            <w:tcW w:w="2400" w:type="dxa"/>
            <w:tcBorders>
              <w:top w:val="single" w:color="D8D8D8" w:sz="4" w:space="0"/>
              <w:left w:val="single" w:color="D8D8D8" w:sz="4" w:space="0"/>
              <w:bottom w:val="single" w:color="D8D8D8" w:sz="4" w:space="0"/>
              <w:right w:val="single" w:color="D8D8D8" w:sz="4" w:space="0"/>
            </w:tcBorders>
            <w:shd w:val="clear" w:color="auto" w:fill="auto"/>
            <w:tcMar>
              <w:top w:w="0" w:type="dxa"/>
              <w:left w:w="0" w:type="dxa"/>
              <w:bottom w:w="0" w:type="dxa"/>
              <w:right w:w="0" w:type="dxa"/>
            </w:tcMar>
            <w:vAlign w:val="top"/>
          </w:tcPr>
          <w:p w14:paraId="19CB4A01">
            <w:pPr>
              <w:keepNext w:val="0"/>
              <w:keepLines w:val="0"/>
              <w:widowControl/>
              <w:suppressLineNumbers w:val="0"/>
              <w:jc w:val="left"/>
              <w:textAlignment w:val="top"/>
              <w:rPr>
                <w:rFonts w:hint="default" w:ascii="Arial" w:hAnsi="Arial" w:eastAsia="Arial" w:cs="Arial"/>
                <w:color w:val="212529"/>
              </w:rPr>
            </w:pPr>
            <w:r>
              <w:rPr>
                <w:rFonts w:hint="default" w:ascii="Arial" w:hAnsi="Arial" w:eastAsia="Arial" w:cs="Arial"/>
                <w:color w:val="212529"/>
                <w:kern w:val="0"/>
                <w:sz w:val="24"/>
                <w:szCs w:val="24"/>
                <w:lang w:val="en-US" w:eastAsia="zh-CN" w:bidi="ar"/>
              </w:rPr>
              <w:t>Персональные данные</w:t>
            </w:r>
          </w:p>
        </w:tc>
        <w:tc>
          <w:tcPr>
            <w:tcW w:w="6301" w:type="dxa"/>
            <w:tcBorders>
              <w:top w:val="single" w:color="D8D8D8" w:sz="4" w:space="0"/>
              <w:left w:val="single" w:color="D8D8D8" w:sz="4" w:space="0"/>
              <w:bottom w:val="single" w:color="D8D8D8" w:sz="4" w:space="0"/>
              <w:right w:val="single" w:color="D8D8D8" w:sz="4" w:space="0"/>
            </w:tcBorders>
            <w:shd w:val="clear" w:color="auto" w:fill="auto"/>
            <w:tcMar>
              <w:top w:w="0" w:type="dxa"/>
              <w:left w:w="0" w:type="dxa"/>
              <w:bottom w:w="0" w:type="dxa"/>
              <w:right w:w="0" w:type="dxa"/>
            </w:tcMar>
            <w:vAlign w:val="top"/>
          </w:tcPr>
          <w:p w14:paraId="73CD04A4">
            <w:pPr>
              <w:keepNext w:val="0"/>
              <w:keepLines w:val="0"/>
              <w:widowControl/>
              <w:numPr>
                <w:numId w:val="0"/>
              </w:numPr>
              <w:suppressLineNumbers w:val="0"/>
              <w:spacing w:before="0" w:beforeAutospacing="1" w:after="0" w:afterAutospacing="1"/>
              <w:rPr>
                <w:rFonts w:hint="default" w:ascii="Arial" w:hAnsi="Arial" w:eastAsia="Arial" w:cs="Arial"/>
                <w:color w:val="212529"/>
              </w:rPr>
            </w:pPr>
            <w:r>
              <w:rPr>
                <w:rFonts w:hint="default" w:ascii="Arial" w:hAnsi="Arial" w:eastAsia="Arial" w:cs="Arial"/>
                <w:color w:val="212529"/>
                <w:lang w:val="ru-RU"/>
              </w:rPr>
              <w:t>М</w:t>
            </w:r>
            <w:r>
              <w:rPr>
                <w:rFonts w:hint="default" w:ascii="Arial" w:hAnsi="Arial" w:eastAsia="Arial" w:cs="Arial"/>
                <w:color w:val="212529"/>
              </w:rPr>
              <w:t>ы собираем данные указанные в форме комментария, а также IP адрес посетителя и данные user-agent браузера</w:t>
            </w:r>
            <w:bookmarkStart w:id="0" w:name="_GoBack"/>
            <w:bookmarkEnd w:id="0"/>
          </w:p>
        </w:tc>
      </w:tr>
      <w:tr w14:paraId="45C121B8">
        <w:tblPrEx>
          <w:tblBorders>
            <w:top w:val="single" w:color="D8D8D8" w:sz="4" w:space="0"/>
            <w:left w:val="single" w:color="D8D8D8" w:sz="4" w:space="0"/>
            <w:bottom w:val="single" w:color="D8D8D8" w:sz="4" w:space="0"/>
            <w:right w:val="single" w:color="D8D8D8" w:sz="4" w:space="0"/>
            <w:insideH w:val="none" w:color="auto" w:sz="0" w:space="0"/>
            <w:insideV w:val="none" w:color="auto" w:sz="0" w:space="0"/>
          </w:tblBorders>
          <w:shd w:val="clear" w:color="auto" w:fill="auto"/>
          <w:tblCellMar>
            <w:top w:w="15" w:type="dxa"/>
            <w:left w:w="15" w:type="dxa"/>
            <w:bottom w:w="15" w:type="dxa"/>
            <w:right w:w="15" w:type="dxa"/>
          </w:tblCellMar>
        </w:tblPrEx>
        <w:tc>
          <w:tcPr>
            <w:tcW w:w="2400" w:type="dxa"/>
            <w:tcBorders>
              <w:top w:val="single" w:color="D8D8D8" w:sz="4" w:space="0"/>
              <w:left w:val="single" w:color="D8D8D8" w:sz="4" w:space="0"/>
              <w:bottom w:val="single" w:color="D8D8D8" w:sz="4" w:space="0"/>
              <w:right w:val="single" w:color="D8D8D8" w:sz="4" w:space="0"/>
            </w:tcBorders>
            <w:shd w:val="clear" w:color="auto" w:fill="auto"/>
            <w:tcMar>
              <w:top w:w="0" w:type="dxa"/>
              <w:left w:w="0" w:type="dxa"/>
              <w:bottom w:w="0" w:type="dxa"/>
              <w:right w:w="0" w:type="dxa"/>
            </w:tcMar>
            <w:vAlign w:val="top"/>
          </w:tcPr>
          <w:p w14:paraId="46F79242">
            <w:pPr>
              <w:keepNext w:val="0"/>
              <w:keepLines w:val="0"/>
              <w:widowControl/>
              <w:suppressLineNumbers w:val="0"/>
              <w:jc w:val="left"/>
              <w:textAlignment w:val="top"/>
              <w:rPr>
                <w:rFonts w:hint="default" w:ascii="Arial" w:hAnsi="Arial" w:eastAsia="Arial" w:cs="Arial"/>
                <w:color w:val="212529"/>
              </w:rPr>
            </w:pPr>
            <w:r>
              <w:rPr>
                <w:rFonts w:hint="default" w:ascii="Arial" w:hAnsi="Arial" w:eastAsia="Arial" w:cs="Arial"/>
                <w:color w:val="212529"/>
                <w:kern w:val="0"/>
                <w:sz w:val="24"/>
                <w:szCs w:val="24"/>
                <w:lang w:val="en-US" w:eastAsia="zh-CN" w:bidi="ar"/>
              </w:rPr>
              <w:t>Правовые основания</w:t>
            </w:r>
          </w:p>
        </w:tc>
        <w:tc>
          <w:tcPr>
            <w:tcW w:w="6301" w:type="dxa"/>
            <w:tcBorders>
              <w:top w:val="single" w:color="D8D8D8" w:sz="4" w:space="0"/>
              <w:left w:val="single" w:color="D8D8D8" w:sz="4" w:space="0"/>
              <w:bottom w:val="single" w:color="D8D8D8" w:sz="4" w:space="0"/>
              <w:right w:val="single" w:color="D8D8D8" w:sz="4" w:space="0"/>
            </w:tcBorders>
            <w:shd w:val="clear" w:color="auto" w:fill="auto"/>
            <w:tcMar>
              <w:top w:w="0" w:type="dxa"/>
              <w:left w:w="0" w:type="dxa"/>
              <w:bottom w:w="0" w:type="dxa"/>
              <w:right w:w="0" w:type="dxa"/>
            </w:tcMar>
            <w:vAlign w:val="top"/>
          </w:tcPr>
          <w:p w14:paraId="0A83B9E3">
            <w:pPr>
              <w:keepNext w:val="0"/>
              <w:keepLines w:val="0"/>
              <w:widowControl/>
              <w:numPr>
                <w:ilvl w:val="0"/>
                <w:numId w:val="1"/>
              </w:numPr>
              <w:suppressLineNumbers w:val="0"/>
              <w:spacing w:before="0" w:beforeAutospacing="1" w:after="0" w:afterAutospacing="1"/>
              <w:ind w:left="0" w:hanging="360"/>
              <w:rPr>
                <w:rFonts w:hint="default" w:ascii="Arial" w:hAnsi="Arial" w:eastAsia="Arial" w:cs="Arial"/>
                <w:color w:val="212529"/>
              </w:rPr>
            </w:pPr>
            <w:r>
              <w:rPr>
                <w:rFonts w:hint="default" w:ascii="Arial" w:hAnsi="Arial" w:eastAsia="Arial" w:cs="Arial"/>
                <w:color w:val="212529"/>
                <w:shd w:val="clear" w:fill="FCF8E3"/>
              </w:rPr>
              <w:t>Федеральный закон «Об информации, информационных технологиях и о защите информации» от 27.07.2006 N 149-ФЗ</w:t>
            </w:r>
          </w:p>
        </w:tc>
      </w:tr>
      <w:tr w14:paraId="0683CBE6">
        <w:tblPrEx>
          <w:tblBorders>
            <w:top w:val="single" w:color="D8D8D8" w:sz="4" w:space="0"/>
            <w:left w:val="single" w:color="D8D8D8" w:sz="4" w:space="0"/>
            <w:bottom w:val="single" w:color="D8D8D8" w:sz="4" w:space="0"/>
            <w:right w:val="single" w:color="D8D8D8" w:sz="4" w:space="0"/>
            <w:insideH w:val="none" w:color="auto" w:sz="0" w:space="0"/>
            <w:insideV w:val="none" w:color="auto" w:sz="0" w:space="0"/>
          </w:tblBorders>
          <w:shd w:val="clear" w:color="auto" w:fill="auto"/>
          <w:tblCellMar>
            <w:top w:w="15" w:type="dxa"/>
            <w:left w:w="15" w:type="dxa"/>
            <w:bottom w:w="15" w:type="dxa"/>
            <w:right w:w="15" w:type="dxa"/>
          </w:tblCellMar>
        </w:tblPrEx>
        <w:tc>
          <w:tcPr>
            <w:tcW w:w="2400" w:type="dxa"/>
            <w:tcBorders>
              <w:top w:val="single" w:color="D8D8D8" w:sz="4" w:space="0"/>
              <w:left w:val="single" w:color="D8D8D8" w:sz="4" w:space="0"/>
              <w:bottom w:val="single" w:color="D8D8D8" w:sz="4" w:space="0"/>
              <w:right w:val="single" w:color="D8D8D8" w:sz="4" w:space="0"/>
            </w:tcBorders>
            <w:shd w:val="clear" w:color="auto" w:fill="auto"/>
            <w:tcMar>
              <w:top w:w="0" w:type="dxa"/>
              <w:left w:w="0" w:type="dxa"/>
              <w:bottom w:w="0" w:type="dxa"/>
              <w:right w:w="0" w:type="dxa"/>
            </w:tcMar>
            <w:vAlign w:val="top"/>
          </w:tcPr>
          <w:p w14:paraId="6BE29005">
            <w:pPr>
              <w:keepNext w:val="0"/>
              <w:keepLines w:val="0"/>
              <w:widowControl/>
              <w:suppressLineNumbers w:val="0"/>
              <w:jc w:val="left"/>
              <w:textAlignment w:val="top"/>
              <w:rPr>
                <w:rFonts w:hint="default" w:ascii="Arial" w:hAnsi="Arial" w:eastAsia="Arial" w:cs="Arial"/>
                <w:color w:val="212529"/>
              </w:rPr>
            </w:pPr>
            <w:r>
              <w:rPr>
                <w:rFonts w:hint="default" w:ascii="Arial" w:hAnsi="Arial" w:eastAsia="Arial" w:cs="Arial"/>
                <w:color w:val="212529"/>
                <w:kern w:val="0"/>
                <w:sz w:val="24"/>
                <w:szCs w:val="24"/>
                <w:lang w:val="en-US" w:eastAsia="zh-CN" w:bidi="ar"/>
              </w:rPr>
              <w:t>Виды обработки персональных данных</w:t>
            </w:r>
          </w:p>
        </w:tc>
        <w:tc>
          <w:tcPr>
            <w:tcW w:w="6301" w:type="dxa"/>
            <w:tcBorders>
              <w:top w:val="single" w:color="D8D8D8" w:sz="4" w:space="0"/>
              <w:left w:val="single" w:color="D8D8D8" w:sz="4" w:space="0"/>
              <w:bottom w:val="single" w:color="D8D8D8" w:sz="4" w:space="0"/>
              <w:right w:val="single" w:color="D8D8D8" w:sz="4" w:space="0"/>
            </w:tcBorders>
            <w:shd w:val="clear" w:color="auto" w:fill="auto"/>
            <w:tcMar>
              <w:top w:w="0" w:type="dxa"/>
              <w:left w:w="0" w:type="dxa"/>
              <w:bottom w:w="0" w:type="dxa"/>
              <w:right w:w="0" w:type="dxa"/>
            </w:tcMar>
            <w:vAlign w:val="top"/>
          </w:tcPr>
          <w:p w14:paraId="5AA4EB56">
            <w:pPr>
              <w:keepNext w:val="0"/>
              <w:keepLines w:val="0"/>
              <w:widowControl/>
              <w:numPr>
                <w:ilvl w:val="0"/>
                <w:numId w:val="2"/>
              </w:numPr>
              <w:suppressLineNumbers w:val="0"/>
              <w:spacing w:before="0" w:beforeAutospacing="1" w:after="0" w:afterAutospacing="1"/>
              <w:ind w:left="0" w:hanging="360"/>
              <w:rPr>
                <w:rFonts w:hint="default" w:ascii="Arial" w:hAnsi="Arial" w:eastAsia="Arial" w:cs="Arial"/>
                <w:color w:val="212529"/>
              </w:rPr>
            </w:pPr>
            <w:r>
              <w:rPr>
                <w:rFonts w:hint="default" w:ascii="Arial" w:hAnsi="Arial" w:eastAsia="Arial" w:cs="Arial"/>
                <w:color w:val="212529"/>
                <w:shd w:val="clear" w:fill="FCF8E3"/>
              </w:rPr>
              <w:t>Передача персональных данных</w:t>
            </w:r>
          </w:p>
        </w:tc>
      </w:tr>
    </w:tbl>
    <w:p w14:paraId="3CA61DEC">
      <w:pPr>
        <w:pStyle w:val="3"/>
        <w:keepNext w:val="0"/>
        <w:keepLines w:val="0"/>
        <w:widowControl/>
        <w:suppressLineNumbers w:val="0"/>
        <w:spacing w:before="0" w:beforeAutospacing="0" w:after="560" w:afterAutospacing="0" w:line="12" w:lineRule="atLeast"/>
        <w:ind w:left="-180" w:right="-180"/>
        <w:rPr>
          <w:rFonts w:hint="default" w:ascii="Arial" w:hAnsi="Arial" w:eastAsia="Arial" w:cs="Arial"/>
          <w:color w:val="212529"/>
          <w:sz w:val="24"/>
          <w:szCs w:val="24"/>
        </w:rPr>
      </w:pPr>
      <w:r>
        <w:rPr>
          <w:rFonts w:hint="default" w:ascii="Arial" w:hAnsi="Arial" w:eastAsia="Arial" w:cs="Arial"/>
          <w:i w:val="0"/>
          <w:iCs w:val="0"/>
          <w:caps w:val="0"/>
          <w:color w:val="212529"/>
          <w:spacing w:val="0"/>
          <w:sz w:val="24"/>
          <w:szCs w:val="24"/>
          <w:shd w:val="clear" w:fill="FEFEFE"/>
        </w:rPr>
        <w:t>7. Условия обработки персональных данных</w:t>
      </w:r>
    </w:p>
    <w:p w14:paraId="35174EFD">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7.1. Обработка персональных данных осуществляется с согласия субъекта персональных данных на обработку его персональных данных.</w:t>
      </w:r>
    </w:p>
    <w:p w14:paraId="2A761A64">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62401D67">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55E61E70">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6A81A0F9">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54769F62">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76B853FF">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4388AB45">
      <w:pPr>
        <w:pStyle w:val="3"/>
        <w:keepNext w:val="0"/>
        <w:keepLines w:val="0"/>
        <w:widowControl/>
        <w:suppressLineNumbers w:val="0"/>
        <w:spacing w:before="0" w:beforeAutospacing="0" w:after="560" w:afterAutospacing="0" w:line="12" w:lineRule="atLeast"/>
        <w:ind w:left="-180" w:right="-180"/>
        <w:rPr>
          <w:rFonts w:hint="default" w:ascii="Arial" w:hAnsi="Arial" w:eastAsia="Arial" w:cs="Arial"/>
          <w:color w:val="212529"/>
          <w:sz w:val="24"/>
          <w:szCs w:val="24"/>
        </w:rPr>
      </w:pPr>
      <w:r>
        <w:rPr>
          <w:rFonts w:hint="default" w:ascii="Arial" w:hAnsi="Arial" w:eastAsia="Arial" w:cs="Arial"/>
          <w:i w:val="0"/>
          <w:iCs w:val="0"/>
          <w:caps w:val="0"/>
          <w:color w:val="212529"/>
          <w:spacing w:val="0"/>
          <w:sz w:val="24"/>
          <w:szCs w:val="24"/>
          <w:shd w:val="clear" w:fill="FEFEFE"/>
        </w:rPr>
        <w:t>8. Порядок сбора, хранения, передачи и других видов обработки персональных данных</w:t>
      </w:r>
    </w:p>
    <w:p w14:paraId="1DB312A5">
      <w:pPr>
        <w:keepNext w:val="0"/>
        <w:keepLines w:val="0"/>
        <w:widowControl/>
        <w:suppressLineNumbers w:val="0"/>
        <w:pBdr>
          <w:left w:val="none" w:color="auto" w:sz="0" w:space="0"/>
          <w:right w:val="none" w:color="auto" w:sz="0" w:space="0"/>
        </w:pBdr>
        <w:shd w:val="clear" w:fill="FEFEFE"/>
        <w:spacing w:after="288"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12714BDA">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79EF2B32">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47E34193">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Pr>
          <w:rFonts w:hint="default" w:ascii="Arial" w:hAnsi="Arial" w:eastAsia="Arial" w:cs="Arial"/>
          <w:i w:val="0"/>
          <w:iCs w:val="0"/>
          <w:caps w:val="0"/>
          <w:color w:val="212529"/>
          <w:spacing w:val="0"/>
          <w:kern w:val="0"/>
          <w:sz w:val="19"/>
          <w:szCs w:val="19"/>
          <w:shd w:val="clear" w:fill="FCF8E3"/>
          <w:lang w:val="en-US" w:eastAsia="zh-CN" w:bidi="ar"/>
        </w:rPr>
        <w:t>support@kulturadvina.ru</w:t>
      </w:r>
      <w:r>
        <w:rPr>
          <w:rFonts w:hint="default" w:ascii="Arial" w:hAnsi="Arial" w:eastAsia="Arial" w:cs="Arial"/>
          <w:i w:val="0"/>
          <w:iCs w:val="0"/>
          <w:caps w:val="0"/>
          <w:color w:val="212529"/>
          <w:spacing w:val="0"/>
          <w:kern w:val="0"/>
          <w:sz w:val="19"/>
          <w:szCs w:val="19"/>
          <w:shd w:val="clear" w:fill="FEFEFE"/>
          <w:lang w:val="en-US" w:eastAsia="zh-CN" w:bidi="ar"/>
        </w:rPr>
        <w:t> с пометкой «Актуализация персональных данных».</w:t>
      </w:r>
    </w:p>
    <w:p w14:paraId="5972BD81">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Pr>
          <w:rFonts w:hint="default" w:ascii="Arial" w:hAnsi="Arial" w:eastAsia="Arial" w:cs="Arial"/>
          <w:i w:val="0"/>
          <w:iCs w:val="0"/>
          <w:caps w:val="0"/>
          <w:color w:val="212529"/>
          <w:spacing w:val="0"/>
          <w:kern w:val="0"/>
          <w:sz w:val="19"/>
          <w:szCs w:val="19"/>
          <w:shd w:val="clear" w:fill="FEFEFE"/>
          <w:lang w:val="en-US" w:eastAsia="zh-CN" w:bidi="ar"/>
        </w:rPr>
        <w:br w:type="textWrapping"/>
      </w:r>
      <w:r>
        <w:rPr>
          <w:rFonts w:hint="default" w:ascii="Arial" w:hAnsi="Arial" w:eastAsia="Arial" w:cs="Arial"/>
          <w:i w:val="0"/>
          <w:iCs w:val="0"/>
          <w:caps w:val="0"/>
          <w:color w:val="212529"/>
          <w:spacing w:val="0"/>
          <w:kern w:val="0"/>
          <w:sz w:val="19"/>
          <w:szCs w:val="19"/>
          <w:shd w:val="clear" w:fill="FEFEFE"/>
          <w:lang w:val="en-US" w:eastAsia="zh-CN" w:bidi="ar"/>
        </w:rP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Pr>
          <w:rFonts w:hint="default" w:ascii="Arial" w:hAnsi="Arial" w:eastAsia="Arial" w:cs="Arial"/>
          <w:i w:val="0"/>
          <w:iCs w:val="0"/>
          <w:caps w:val="0"/>
          <w:color w:val="212529"/>
          <w:spacing w:val="0"/>
          <w:kern w:val="0"/>
          <w:sz w:val="19"/>
          <w:szCs w:val="19"/>
          <w:shd w:val="clear" w:fill="FCF8E3"/>
          <w:lang w:val="en-US" w:eastAsia="zh-CN" w:bidi="ar"/>
        </w:rPr>
        <w:t>support@kulturadvina.ru</w:t>
      </w:r>
      <w:r>
        <w:rPr>
          <w:rFonts w:hint="default" w:ascii="Arial" w:hAnsi="Arial" w:eastAsia="Arial" w:cs="Arial"/>
          <w:i w:val="0"/>
          <w:iCs w:val="0"/>
          <w:caps w:val="0"/>
          <w:color w:val="212529"/>
          <w:spacing w:val="0"/>
          <w:kern w:val="0"/>
          <w:sz w:val="19"/>
          <w:szCs w:val="19"/>
          <w:shd w:val="clear" w:fill="FEFEFE"/>
          <w:lang w:val="en-US" w:eastAsia="zh-CN" w:bidi="ar"/>
        </w:rPr>
        <w:t> с пометкой «Отзыв согласия на обработку персональных данных».</w:t>
      </w:r>
    </w:p>
    <w:p w14:paraId="41ACA52A">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4EE13013">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49CECCDE">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8.7. Оператор при обработке персональных данных обеспечивает конфиденциальность персональных данных.</w:t>
      </w:r>
    </w:p>
    <w:p w14:paraId="0C544BF7">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79106F2F">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2C545170">
      <w:pPr>
        <w:pStyle w:val="3"/>
        <w:keepNext w:val="0"/>
        <w:keepLines w:val="0"/>
        <w:widowControl/>
        <w:suppressLineNumbers w:val="0"/>
        <w:spacing w:before="0" w:beforeAutospacing="0" w:after="560" w:afterAutospacing="0" w:line="12" w:lineRule="atLeast"/>
        <w:ind w:left="-180" w:right="-180"/>
        <w:rPr>
          <w:rFonts w:hint="default" w:ascii="Arial" w:hAnsi="Arial" w:eastAsia="Arial" w:cs="Arial"/>
          <w:color w:val="212529"/>
          <w:sz w:val="24"/>
          <w:szCs w:val="24"/>
        </w:rPr>
      </w:pPr>
      <w:r>
        <w:rPr>
          <w:rFonts w:hint="default" w:ascii="Arial" w:hAnsi="Arial" w:eastAsia="Arial" w:cs="Arial"/>
          <w:i w:val="0"/>
          <w:iCs w:val="0"/>
          <w:caps w:val="0"/>
          <w:color w:val="212529"/>
          <w:spacing w:val="0"/>
          <w:sz w:val="24"/>
          <w:szCs w:val="24"/>
          <w:shd w:val="clear" w:fill="FEFEFE"/>
        </w:rPr>
        <w:t>9. Перечень действий, производимых Оператором с полученными персональными данными</w:t>
      </w:r>
    </w:p>
    <w:p w14:paraId="12C1EE8C">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3E5DD5C2">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11BE09BE">
      <w:pPr>
        <w:pStyle w:val="3"/>
        <w:keepNext w:val="0"/>
        <w:keepLines w:val="0"/>
        <w:widowControl/>
        <w:suppressLineNumbers w:val="0"/>
        <w:spacing w:before="0" w:beforeAutospacing="0" w:after="560" w:afterAutospacing="0" w:line="12" w:lineRule="atLeast"/>
        <w:ind w:left="-180" w:right="-180"/>
        <w:rPr>
          <w:rFonts w:hint="default" w:ascii="Arial" w:hAnsi="Arial" w:eastAsia="Arial" w:cs="Arial"/>
          <w:color w:val="212529"/>
          <w:sz w:val="24"/>
          <w:szCs w:val="24"/>
        </w:rPr>
      </w:pPr>
      <w:r>
        <w:rPr>
          <w:rFonts w:hint="default" w:ascii="Arial" w:hAnsi="Arial" w:eastAsia="Arial" w:cs="Arial"/>
          <w:i w:val="0"/>
          <w:iCs w:val="0"/>
          <w:caps w:val="0"/>
          <w:color w:val="212529"/>
          <w:spacing w:val="0"/>
          <w:sz w:val="24"/>
          <w:szCs w:val="24"/>
          <w:shd w:val="clear" w:fill="FEFEFE"/>
        </w:rPr>
        <w:t>10. Трансграничная передача персональных данных</w:t>
      </w:r>
    </w:p>
    <w:p w14:paraId="396326FC">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1073BCF6">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3F1435B3">
      <w:pPr>
        <w:pStyle w:val="3"/>
        <w:keepNext w:val="0"/>
        <w:keepLines w:val="0"/>
        <w:widowControl/>
        <w:suppressLineNumbers w:val="0"/>
        <w:spacing w:before="0" w:beforeAutospacing="0" w:after="560" w:afterAutospacing="0" w:line="12" w:lineRule="atLeast"/>
        <w:ind w:left="-180" w:right="-180"/>
        <w:rPr>
          <w:rFonts w:hint="default" w:ascii="Arial" w:hAnsi="Arial" w:eastAsia="Arial" w:cs="Arial"/>
          <w:color w:val="212529"/>
          <w:sz w:val="24"/>
          <w:szCs w:val="24"/>
        </w:rPr>
      </w:pPr>
      <w:r>
        <w:rPr>
          <w:rFonts w:hint="default" w:ascii="Arial" w:hAnsi="Arial" w:eastAsia="Arial" w:cs="Arial"/>
          <w:i w:val="0"/>
          <w:iCs w:val="0"/>
          <w:caps w:val="0"/>
          <w:color w:val="212529"/>
          <w:spacing w:val="0"/>
          <w:sz w:val="24"/>
          <w:szCs w:val="24"/>
          <w:shd w:val="clear" w:fill="FEFEFE"/>
        </w:rPr>
        <w:t>11. Конфиденциальность персональных данных</w:t>
      </w:r>
    </w:p>
    <w:p w14:paraId="4B98415A">
      <w:pPr>
        <w:keepNext w:val="0"/>
        <w:keepLines w:val="0"/>
        <w:widowControl/>
        <w:suppressLineNumbers w:val="0"/>
        <w:pBdr>
          <w:left w:val="none" w:color="auto" w:sz="0" w:space="0"/>
          <w:right w:val="none" w:color="auto" w:sz="0" w:space="0"/>
        </w:pBdr>
        <w:shd w:val="clear" w:fill="FEFEFE"/>
        <w:spacing w:after="288"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5F9BEA99">
      <w:pPr>
        <w:pStyle w:val="3"/>
        <w:keepNext w:val="0"/>
        <w:keepLines w:val="0"/>
        <w:widowControl/>
        <w:suppressLineNumbers w:val="0"/>
        <w:spacing w:before="0" w:beforeAutospacing="0" w:after="560" w:afterAutospacing="0" w:line="12" w:lineRule="atLeast"/>
        <w:ind w:left="-180" w:right="-180"/>
        <w:rPr>
          <w:rFonts w:hint="default" w:ascii="Arial" w:hAnsi="Arial" w:eastAsia="Arial" w:cs="Arial"/>
          <w:color w:val="212529"/>
          <w:sz w:val="24"/>
          <w:szCs w:val="24"/>
        </w:rPr>
      </w:pPr>
      <w:r>
        <w:rPr>
          <w:rFonts w:hint="default" w:ascii="Arial" w:hAnsi="Arial" w:eastAsia="Arial" w:cs="Arial"/>
          <w:i w:val="0"/>
          <w:iCs w:val="0"/>
          <w:caps w:val="0"/>
          <w:color w:val="212529"/>
          <w:spacing w:val="0"/>
          <w:sz w:val="24"/>
          <w:szCs w:val="24"/>
          <w:shd w:val="clear" w:fill="FEFEFE"/>
        </w:rPr>
        <w:t>12. Заключительные положения</w:t>
      </w:r>
    </w:p>
    <w:p w14:paraId="74549EF3">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Pr>
          <w:rFonts w:hint="default" w:ascii="Arial" w:hAnsi="Arial" w:eastAsia="Arial" w:cs="Arial"/>
          <w:i w:val="0"/>
          <w:iCs w:val="0"/>
          <w:caps w:val="0"/>
          <w:color w:val="212529"/>
          <w:spacing w:val="0"/>
          <w:kern w:val="0"/>
          <w:sz w:val="19"/>
          <w:szCs w:val="19"/>
          <w:shd w:val="clear" w:fill="FCF8E3"/>
          <w:lang w:val="en-US" w:eastAsia="zh-CN" w:bidi="ar"/>
        </w:rPr>
        <w:t>support@kulturadvina.ru</w:t>
      </w:r>
      <w:r>
        <w:rPr>
          <w:rFonts w:hint="default" w:ascii="Arial" w:hAnsi="Arial" w:eastAsia="Arial" w:cs="Arial"/>
          <w:i w:val="0"/>
          <w:iCs w:val="0"/>
          <w:caps w:val="0"/>
          <w:color w:val="212529"/>
          <w:spacing w:val="0"/>
          <w:kern w:val="0"/>
          <w:sz w:val="19"/>
          <w:szCs w:val="19"/>
          <w:shd w:val="clear" w:fill="FEFEFE"/>
          <w:lang w:val="en-US" w:eastAsia="zh-CN" w:bidi="ar"/>
        </w:rPr>
        <w:t>.</w:t>
      </w:r>
    </w:p>
    <w:p w14:paraId="1F3CDBF2">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411419CF">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shd w:val="clear" w:fill="FEFEFE"/>
          <w:lang w:val="en-US" w:eastAsia="zh-CN" w:bidi="ar"/>
        </w:rPr>
        <w:t>12.3. Актуальная версия Политики в свободном доступе расположена в сети Интернет по адресу </w:t>
      </w:r>
      <w:r>
        <w:rPr>
          <w:rFonts w:hint="default" w:ascii="Arial" w:hAnsi="Arial" w:eastAsia="Arial" w:cs="Arial"/>
          <w:i w:val="0"/>
          <w:iCs w:val="0"/>
          <w:caps w:val="0"/>
          <w:color w:val="212529"/>
          <w:spacing w:val="0"/>
          <w:kern w:val="0"/>
          <w:sz w:val="19"/>
          <w:szCs w:val="19"/>
          <w:shd w:val="clear" w:fill="FCF8E3"/>
          <w:lang w:val="en-US" w:eastAsia="zh-CN" w:bidi="ar"/>
        </w:rPr>
        <w:t>https://kulturadvina.ru/privacy-policy/</w:t>
      </w:r>
      <w:r>
        <w:rPr>
          <w:rFonts w:hint="default" w:ascii="Arial" w:hAnsi="Arial" w:eastAsia="Arial" w:cs="Arial"/>
          <w:i w:val="0"/>
          <w:iCs w:val="0"/>
          <w:caps w:val="0"/>
          <w:color w:val="212529"/>
          <w:spacing w:val="0"/>
          <w:kern w:val="0"/>
          <w:sz w:val="19"/>
          <w:szCs w:val="19"/>
          <w:shd w:val="clear" w:fill="FEFEFE"/>
          <w:lang w:val="en-US" w:eastAsia="zh-CN" w:bidi="ar"/>
        </w:rPr>
        <w:t>.</w:t>
      </w:r>
    </w:p>
    <w:p w14:paraId="163FF9EE"/>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2937C"/>
    <w:multiLevelType w:val="multilevel"/>
    <w:tmpl w:val="9442937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A63CF0CF"/>
    <w:multiLevelType w:val="multilevel"/>
    <w:tmpl w:val="A63CF0C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39473F"/>
    <w:rsid w:val="0239473F"/>
    <w:rsid w:val="2B840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3">
    <w:name w:val="heading 5"/>
    <w:next w:val="1"/>
    <w:semiHidden/>
    <w:unhideWhenUsed/>
    <w:qFormat/>
    <w:uiPriority w:val="0"/>
    <w:pPr>
      <w:spacing w:before="0" w:beforeAutospacing="1" w:after="0" w:afterAutospacing="1"/>
      <w:jc w:val="left"/>
    </w:pPr>
    <w:rPr>
      <w:rFonts w:hint="eastAsia" w:ascii="SimSun" w:hAnsi="SimSun" w:eastAsia="SimSun" w:cs="SimSun"/>
      <w:b/>
      <w:bCs/>
      <w:i/>
      <w:iCs/>
      <w:kern w:val="0"/>
      <w:sz w:val="20"/>
      <w:szCs w:val="20"/>
      <w:lang w:val="en-US" w:eastAsia="zh-CN" w:bidi="ar"/>
    </w:rPr>
  </w:style>
  <w:style w:type="character" w:default="1" w:styleId="4">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2024-12-11T10:20:00Z</dcterms:created>
  <dc:creator>indiv</dc:creator>
  <cp:lastModifiedBy>indiv</cp:lastModifiedBy>
  <dcterms:modified xsi:type="dcterms:W3CDTF">2024-12-11T10:25:43Z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4D0D81A59BDE489DBAFD45955E39DBDF_11</vt:lpwstr>
  </property>
</Properties>
</file>